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Society of Alabama Archivists  Business Meeting October 6, 2023</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Wind Creek Atmore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President Samantha McNeilly called the meeting to order at 9:02 a.m. by welcoming the conference’s attendees.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Nominations</w:t>
      </w:r>
    </w:p>
    <w:p w:rsidR="00000000" w:rsidDel="00000000" w:rsidP="00000000" w:rsidRDefault="00000000" w:rsidRPr="00000000" w14:paraId="00000007">
      <w:pPr>
        <w:rPr/>
      </w:pPr>
      <w:r w:rsidDel="00000000" w:rsidR="00000000" w:rsidRPr="00000000">
        <w:rPr>
          <w:rtl w:val="0"/>
        </w:rPr>
        <w:t xml:space="preserve">Nominations for officers</w:t>
      </w:r>
    </w:p>
    <w:p w:rsidR="00000000" w:rsidDel="00000000" w:rsidP="00000000" w:rsidRDefault="00000000" w:rsidRPr="00000000" w14:paraId="00000008">
      <w:pPr>
        <w:rPr/>
      </w:pPr>
      <w:r w:rsidDel="00000000" w:rsidR="00000000" w:rsidRPr="00000000">
        <w:rPr>
          <w:rtl w:val="0"/>
        </w:rPr>
        <w:t xml:space="preserve">The slate of candidates by the nominating committee were as follows:</w:t>
      </w:r>
    </w:p>
    <w:p w:rsidR="00000000" w:rsidDel="00000000" w:rsidP="00000000" w:rsidRDefault="00000000" w:rsidRPr="00000000" w14:paraId="00000009">
      <w:pPr>
        <w:rPr/>
      </w:pPr>
      <w:r w:rsidDel="00000000" w:rsidR="00000000" w:rsidRPr="00000000">
        <w:rPr>
          <w:rtl w:val="0"/>
        </w:rPr>
        <w:t xml:space="preserve">President - Dr. Dees</w:t>
      </w:r>
    </w:p>
    <w:p w:rsidR="00000000" w:rsidDel="00000000" w:rsidP="00000000" w:rsidRDefault="00000000" w:rsidRPr="00000000" w14:paraId="0000000A">
      <w:pPr>
        <w:rPr/>
      </w:pPr>
      <w:r w:rsidDel="00000000" w:rsidR="00000000" w:rsidRPr="00000000">
        <w:rPr>
          <w:rtl w:val="0"/>
        </w:rPr>
        <w:t xml:space="preserve">Vice President - Robin Watson</w:t>
      </w:r>
    </w:p>
    <w:p w:rsidR="00000000" w:rsidDel="00000000" w:rsidP="00000000" w:rsidRDefault="00000000" w:rsidRPr="00000000" w14:paraId="0000000B">
      <w:pPr>
        <w:rPr/>
      </w:pPr>
      <w:r w:rsidDel="00000000" w:rsidR="00000000" w:rsidRPr="00000000">
        <w:rPr>
          <w:rtl w:val="0"/>
        </w:rPr>
        <w:t xml:space="preserve">Secretary - Emily Fayard</w:t>
      </w:r>
    </w:p>
    <w:p w:rsidR="00000000" w:rsidDel="00000000" w:rsidP="00000000" w:rsidRDefault="00000000" w:rsidRPr="00000000" w14:paraId="0000000C">
      <w:pPr>
        <w:rPr/>
      </w:pPr>
      <w:r w:rsidDel="00000000" w:rsidR="00000000" w:rsidRPr="00000000">
        <w:rPr>
          <w:rtl w:val="0"/>
        </w:rPr>
        <w:t xml:space="preserve">Treasurer- Elizabeth Meads, Roland McDonald (floor nomination)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Next, she called for nominations from the floor. Incumbent treasurer Roland McDonald said he would run again for treasurer. A vote was taken and Roland McDonald received the majority of votes. The treasurer’s term lasts three years.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elected officers are:</w:t>
      </w:r>
    </w:p>
    <w:p w:rsidR="00000000" w:rsidDel="00000000" w:rsidP="00000000" w:rsidRDefault="00000000" w:rsidRPr="00000000" w14:paraId="00000011">
      <w:pPr>
        <w:rPr/>
      </w:pPr>
      <w:r w:rsidDel="00000000" w:rsidR="00000000" w:rsidRPr="00000000">
        <w:rPr>
          <w:rtl w:val="0"/>
        </w:rPr>
        <w:t xml:space="preserve">President - Dr. Dees</w:t>
      </w:r>
    </w:p>
    <w:p w:rsidR="00000000" w:rsidDel="00000000" w:rsidP="00000000" w:rsidRDefault="00000000" w:rsidRPr="00000000" w14:paraId="00000012">
      <w:pPr>
        <w:rPr/>
      </w:pPr>
      <w:r w:rsidDel="00000000" w:rsidR="00000000" w:rsidRPr="00000000">
        <w:rPr>
          <w:rtl w:val="0"/>
        </w:rPr>
        <w:t xml:space="preserve">Vice President - Robin Watson</w:t>
      </w:r>
    </w:p>
    <w:p w:rsidR="00000000" w:rsidDel="00000000" w:rsidP="00000000" w:rsidRDefault="00000000" w:rsidRPr="00000000" w14:paraId="00000013">
      <w:pPr>
        <w:rPr/>
      </w:pPr>
      <w:r w:rsidDel="00000000" w:rsidR="00000000" w:rsidRPr="00000000">
        <w:rPr>
          <w:rtl w:val="0"/>
        </w:rPr>
        <w:t xml:space="preserve">Secretary - Emily Fayard</w:t>
      </w:r>
    </w:p>
    <w:p w:rsidR="00000000" w:rsidDel="00000000" w:rsidP="00000000" w:rsidRDefault="00000000" w:rsidRPr="00000000" w14:paraId="00000014">
      <w:pPr>
        <w:rPr/>
      </w:pPr>
      <w:r w:rsidDel="00000000" w:rsidR="00000000" w:rsidRPr="00000000">
        <w:rPr>
          <w:rtl w:val="0"/>
        </w:rPr>
        <w:t xml:space="preserve">Treasurer - Roland McDonald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Whiting Award</w:t>
      </w:r>
    </w:p>
    <w:p w:rsidR="00000000" w:rsidDel="00000000" w:rsidP="00000000" w:rsidRDefault="00000000" w:rsidRPr="00000000" w14:paraId="00000017">
      <w:pPr>
        <w:rPr/>
      </w:pPr>
      <w:r w:rsidDel="00000000" w:rsidR="00000000" w:rsidRPr="00000000">
        <w:rPr>
          <w:rtl w:val="0"/>
        </w:rPr>
        <w:t xml:space="preserve">Jim Baggett, head of the Awards Committee, presented the Marvin Y. Whiting Award. He thanked Emily Fayard and Keri Hallford for serving on the Awards Committee and for their assistance. The 12th annual Whiting Award was presented posthumously to Gail Thrower, tribal archivist of the Poarch Band of Creek Indians. Mrs. Thrower, in addition to being tribal archivist, was also a member of the Escambia County Historical Society. She planned and developed the tribal museum and library. She passed away in 2011.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Officer Reports</w:t>
      </w:r>
    </w:p>
    <w:p w:rsidR="00000000" w:rsidDel="00000000" w:rsidP="00000000" w:rsidRDefault="00000000" w:rsidRPr="00000000" w14:paraId="0000001A">
      <w:pPr>
        <w:rPr/>
      </w:pPr>
      <w:r w:rsidDel="00000000" w:rsidR="00000000" w:rsidRPr="00000000">
        <w:rPr>
          <w:rtl w:val="0"/>
        </w:rPr>
        <w:t xml:space="preserve">President Samantha McNeilly invited SALA officers to make their reports.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Secretary</w:t>
      </w:r>
    </w:p>
    <w:p w:rsidR="00000000" w:rsidDel="00000000" w:rsidP="00000000" w:rsidRDefault="00000000" w:rsidRPr="00000000" w14:paraId="0000001D">
      <w:pPr>
        <w:rPr/>
      </w:pPr>
      <w:r w:rsidDel="00000000" w:rsidR="00000000" w:rsidRPr="00000000">
        <w:rPr>
          <w:rtl w:val="0"/>
        </w:rPr>
        <w:t xml:space="preserve">Robin Watson reported that most of the SALA officers and Executive Board discussions were conducted by email. The minutes for the 2022 business meeting were presented and unanimously approved.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Treasurer’s Report </w:t>
      </w:r>
    </w:p>
    <w:p w:rsidR="00000000" w:rsidDel="00000000" w:rsidP="00000000" w:rsidRDefault="00000000" w:rsidRPr="00000000" w14:paraId="00000020">
      <w:pPr>
        <w:rPr/>
      </w:pPr>
      <w:r w:rsidDel="00000000" w:rsidR="00000000" w:rsidRPr="00000000">
        <w:rPr>
          <w:rtl w:val="0"/>
        </w:rPr>
        <w:t xml:space="preserve">Roland McDonald reported that SALA currently has $8,018. 02. The checking account consists of $6245.15 and an Annual CD accounts for $1773.04. The main expenses include fees related to the website, email list, and cost of supplies for the meeting. The treasurer’s report was unanimously approved.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President’s Report </w:t>
      </w:r>
    </w:p>
    <w:p w:rsidR="00000000" w:rsidDel="00000000" w:rsidP="00000000" w:rsidRDefault="00000000" w:rsidRPr="00000000" w14:paraId="00000023">
      <w:pPr>
        <w:rPr/>
      </w:pPr>
      <w:r w:rsidDel="00000000" w:rsidR="00000000" w:rsidRPr="00000000">
        <w:rPr>
          <w:rtl w:val="0"/>
        </w:rPr>
        <w:t xml:space="preserve">President McNeilly thanked PreservSouth for being present at the conference. She reminded attendees to please send photos and videos from the conference to Keri Hallford or to her. She then turned the floor over to Dr. Dees.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Vice President’s Report</w:t>
      </w:r>
    </w:p>
    <w:p w:rsidR="00000000" w:rsidDel="00000000" w:rsidP="00000000" w:rsidRDefault="00000000" w:rsidRPr="00000000" w14:paraId="00000026">
      <w:pPr>
        <w:rPr/>
      </w:pPr>
      <w:r w:rsidDel="00000000" w:rsidR="00000000" w:rsidRPr="00000000">
        <w:rPr>
          <w:rtl w:val="0"/>
        </w:rPr>
        <w:t xml:space="preserve">Dr. Dees and Emily Fayard presented Samantha McNeilly with a thank you gift in appreciation of her service as SALA president in 2022-2023. She received a Margaret Baggett woven basket.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Samantha McNeilly opened the floor to announcements. The next SALA meeting will tentatively be held in Auburn.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meeting was adjourned at 9:19 a.m.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